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spacing w:after="0"/>
        <w:ind w:firstLine="56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ПУБЛИЧНАЯ ОФЕРТА</w:t>
      </w:r>
    </w:p>
    <w:p w14:paraId="00000006">
      <w:pPr>
        <w:spacing w:after="0"/>
        <w:ind w:firstLine="567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о заключении договора </w:t>
      </w:r>
      <w:r>
        <w:rPr>
          <w:rFonts w:ascii="Times New Roman" w:cs="Times New Roman" w:hAnsi="Times New Roman"/>
          <w:b/>
          <w:bCs/>
          <w:sz w:val="24"/>
          <w:szCs w:val="24"/>
        </w:rPr>
        <w:t>купли-продажи</w:t>
      </w:r>
    </w:p>
    <w:p w14:paraId="00000007">
      <w:pPr>
        <w:pStyle w:val="ListParagraph"/>
        <w:ind w:left="0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08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Общие положения</w:t>
      </w:r>
    </w:p>
    <w:p w14:paraId="00000009">
      <w:pPr>
        <w:spacing w:after="0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 xml:space="preserve">В настоящей </w:t>
      </w:r>
      <w:r>
        <w:rPr>
          <w:rFonts w:ascii="Times New Roman" w:cs="Times New Roman" w:hAnsi="Times New Roman"/>
          <w:sz w:val="24"/>
          <w:szCs w:val="24"/>
        </w:rPr>
        <w:t xml:space="preserve">Публичной </w:t>
      </w: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>ферте содержатся условия заключения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Договора </w:t>
      </w:r>
      <w:r>
        <w:rPr>
          <w:rFonts w:ascii="Times New Roman" w:cs="Times New Roman" w:hAnsi="Times New Roman"/>
          <w:sz w:val="24"/>
          <w:szCs w:val="24"/>
        </w:rPr>
        <w:t>купли-продажи</w:t>
      </w:r>
      <w:r>
        <w:rPr>
          <w:rFonts w:ascii="Times New Roman" w:cs="Times New Roman" w:hAnsi="Times New Roman"/>
          <w:sz w:val="24"/>
          <w:szCs w:val="24"/>
        </w:rPr>
        <w:t xml:space="preserve"> (далее по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тексту - «Договор</w:t>
      </w:r>
      <w:r>
        <w:rPr>
          <w:rFonts w:ascii="Times New Roman" w:cs="Times New Roman" w:hAnsi="Times New Roman"/>
          <w:sz w:val="24"/>
          <w:szCs w:val="24"/>
        </w:rPr>
        <w:t xml:space="preserve"> купли-продажи</w:t>
      </w:r>
      <w:r>
        <w:rPr>
          <w:rFonts w:ascii="Times New Roman" w:cs="Times New Roman" w:hAnsi="Times New Roman"/>
          <w:sz w:val="24"/>
          <w:szCs w:val="24"/>
        </w:rPr>
        <w:t>» и/или «Договор»).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Настоящей о</w:t>
      </w:r>
      <w:r>
        <w:rPr>
          <w:rFonts w:ascii="Times New Roman" w:cs="Times New Roman" w:hAnsi="Times New Roman"/>
          <w:sz w:val="24"/>
          <w:szCs w:val="24"/>
        </w:rPr>
        <w:t xml:space="preserve">фертой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признается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предложение,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0000000A">
      <w:pPr>
        <w:spacing w:after="0"/>
        <w:ind w:firstLine="5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является подтверждением согласия </w:t>
      </w:r>
      <w:r>
        <w:rPr>
          <w:rFonts w:ascii="Times New Roman" w:cs="Times New Roman" w:hAnsi="Times New Roman"/>
          <w:sz w:val="24"/>
          <w:szCs w:val="24"/>
        </w:rPr>
        <w:t xml:space="preserve">обеих Сторон </w:t>
      </w:r>
      <w:r>
        <w:rPr>
          <w:rFonts w:ascii="Times New Roman" w:cs="Times New Roman" w:hAnsi="Times New Roman"/>
          <w:sz w:val="24"/>
          <w:szCs w:val="24"/>
        </w:rPr>
        <w:t xml:space="preserve">заключить Договор </w:t>
      </w:r>
      <w:r>
        <w:rPr>
          <w:rFonts w:ascii="Times New Roman" w:cs="Times New Roman" w:hAnsi="Times New Roman"/>
          <w:sz w:val="24"/>
          <w:szCs w:val="24"/>
        </w:rPr>
        <w:t>купли-продажи</w:t>
      </w:r>
      <w:r>
        <w:rPr>
          <w:rFonts w:ascii="Times New Roman" w:cs="Times New Roman" w:hAnsi="Times New Roman"/>
          <w:sz w:val="24"/>
          <w:szCs w:val="24"/>
        </w:rPr>
        <w:t xml:space="preserve"> на условиях, 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порядке и объеме, изложенных в настоящей Оферте.</w:t>
      </w:r>
    </w:p>
    <w:p w14:paraId="0000000B">
      <w:pPr>
        <w:spacing w:after="0"/>
        <w:ind w:firstLine="5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Нижеизложенный текст Публичной оферты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является официальным публичным предложением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Продавца</w:t>
      </w:r>
      <w:r>
        <w:rPr>
          <w:rFonts w:ascii="Times New Roman" w:cs="Times New Roman" w:hAnsi="Times New Roman"/>
          <w:sz w:val="24"/>
          <w:szCs w:val="24"/>
        </w:rPr>
        <w:t>, адресованный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заинтересованному </w:t>
      </w:r>
      <w:r>
        <w:rPr>
          <w:rFonts w:ascii="Times New Roman" w:cs="Times New Roman" w:hAnsi="Times New Roman"/>
          <w:sz w:val="24"/>
          <w:szCs w:val="24"/>
        </w:rPr>
        <w:t>кругу лиц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заключить Договор </w:t>
      </w:r>
      <w:r>
        <w:rPr>
          <w:rFonts w:ascii="Times New Roman" w:cs="Times New Roman" w:hAnsi="Times New Roman"/>
          <w:sz w:val="24"/>
          <w:szCs w:val="24"/>
        </w:rPr>
        <w:t xml:space="preserve">купли-продажи </w:t>
      </w:r>
      <w:r>
        <w:rPr>
          <w:rFonts w:ascii="Times New Roman" w:cs="Times New Roman" w:hAnsi="Times New Roman"/>
          <w:sz w:val="24"/>
          <w:szCs w:val="24"/>
        </w:rPr>
        <w:t>в соответствии с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положениями пункта 2 статьи 437 Гражданского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кодекса </w:t>
      </w:r>
      <w:r>
        <w:rPr>
          <w:rFonts w:ascii="Times New Roman" w:cs="Times New Roman" w:hAnsi="Times New Roman"/>
          <w:sz w:val="24"/>
          <w:szCs w:val="24"/>
        </w:rPr>
        <w:t>РФ.</w:t>
      </w:r>
    </w:p>
    <w:p w14:paraId="0000000C">
      <w:pPr>
        <w:spacing w:after="0"/>
        <w:ind w:firstLine="5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Договор </w:t>
      </w:r>
      <w:r>
        <w:rPr>
          <w:rFonts w:ascii="Times New Roman" w:cs="Times New Roman" w:hAnsi="Times New Roman"/>
          <w:sz w:val="24"/>
          <w:szCs w:val="24"/>
        </w:rPr>
        <w:t>купли-продажи</w:t>
      </w:r>
      <w:r>
        <w:rPr>
          <w:rFonts w:ascii="Times New Roman" w:cs="Times New Roman" w:hAnsi="Times New Roman"/>
          <w:sz w:val="24"/>
          <w:szCs w:val="24"/>
        </w:rPr>
        <w:t xml:space="preserve"> считается заключенным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и приобретает силу с момента совершения </w:t>
      </w:r>
      <w:r>
        <w:rPr>
          <w:rFonts w:ascii="Times New Roman" w:cs="Times New Roman" w:hAnsi="Times New Roman"/>
          <w:sz w:val="24"/>
          <w:szCs w:val="24"/>
        </w:rPr>
        <w:t xml:space="preserve">Сторонами </w:t>
      </w:r>
      <w:r>
        <w:rPr>
          <w:rFonts w:ascii="Times New Roman" w:cs="Times New Roman" w:hAnsi="Times New Roman"/>
          <w:sz w:val="24"/>
          <w:szCs w:val="24"/>
        </w:rPr>
        <w:t>действий, предусмотренных в настоящей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Оферте, и, означающих безоговорочное, а также полное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принятие всех условий настоящей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Оферты без каких-либо изъятий или ограничений на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условиях присоединения.</w:t>
      </w:r>
    </w:p>
    <w:p w14:paraId="0000000D"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 w14:paraId="0000000E">
      <w:pPr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Термины и определения:</w:t>
      </w:r>
    </w:p>
    <w:p w14:paraId="0000000F"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cs="Times New Roman" w:hAnsi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акцептованный </w:t>
      </w:r>
      <w:r>
        <w:rPr>
          <w:rFonts w:ascii="Times New Roman" w:cs="Times New Roman" w:hAnsi="Times New Roman"/>
          <w:sz w:val="24"/>
          <w:szCs w:val="24"/>
        </w:rPr>
        <w:t>Покупателем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путем совершения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конклюдентных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действий, предусмотренных настоящей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Офертой.</w:t>
      </w:r>
    </w:p>
    <w:p w14:paraId="00000010">
      <w:p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Конклюдентные действия — это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00000011">
      <w:pPr>
        <w:spacing w:after="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Сайт </w:t>
      </w:r>
      <w:r>
        <w:rPr>
          <w:rFonts w:ascii="Times New Roman" w:cs="Times New Roman" w:hAnsi="Times New Roman"/>
          <w:b/>
          <w:bCs/>
          <w:sz w:val="24"/>
          <w:szCs w:val="24"/>
        </w:rPr>
        <w:t>Продавца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в сети «Интернет»</w:t>
      </w:r>
      <w:r>
        <w:rPr>
          <w:rFonts w:ascii="Times New Roman" w:cs="Times New Roman" w:hAnsi="Times New Roman"/>
          <w:sz w:val="24"/>
          <w:szCs w:val="24"/>
        </w:rPr>
        <w:t xml:space="preserve"> – совокупность программ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«Интернет» по доменному имени и сетевому </w:t>
      </w:r>
      <w:r>
        <w:rPr>
          <w:rFonts w:ascii="Times New Roman" w:cs="Times New Roman" w:hAnsi="Times New Roman"/>
          <w:sz w:val="24"/>
          <w:szCs w:val="24"/>
        </w:rPr>
        <w:t xml:space="preserve">адресу: </w:t>
      </w:r>
      <w:r>
        <w:fldChar w:fldCharType="begin"/>
      </w:r>
      <w:r>
        <w:instrText xml:space="preserve">HYPERLINK "https://qrgshop.ru/"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4"/>
          <w:szCs w:val="24"/>
          <w:lang w:val="en-US"/>
        </w:rPr>
        <w:t>https://qrgshop.ru/</w:t>
      </w:r>
      <w:r>
        <w:fldChar w:fldCharType="end"/>
      </w:r>
    </w:p>
    <w:p w14:paraId="00000012"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Стороны Договора (Стороны)</w:t>
      </w:r>
      <w:r>
        <w:rPr>
          <w:rFonts w:ascii="Times New Roman" w:cs="Times New Roman" w:hAnsi="Times New Roman"/>
          <w:sz w:val="24"/>
          <w:szCs w:val="24"/>
        </w:rPr>
        <w:t xml:space="preserve"> 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Продавец</w:t>
      </w:r>
      <w:r>
        <w:rPr>
          <w:rFonts w:ascii="Times New Roman" w:cs="Times New Roman" w:hAnsi="Times New Roman"/>
          <w:sz w:val="24"/>
          <w:szCs w:val="24"/>
        </w:rPr>
        <w:t xml:space="preserve"> и </w:t>
      </w:r>
      <w:r>
        <w:rPr>
          <w:rFonts w:ascii="Times New Roman" w:cs="Times New Roman" w:hAnsi="Times New Roman"/>
          <w:sz w:val="24"/>
          <w:szCs w:val="24"/>
        </w:rPr>
        <w:t>Покупатель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13"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Товар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cs="Times New Roman" w:hAnsi="Times New Roman"/>
          <w:sz w:val="24"/>
          <w:szCs w:val="24"/>
        </w:rPr>
        <w:t>Гражданского кодекса РФ.</w:t>
      </w:r>
    </w:p>
    <w:p w14:paraId="00000014">
      <w:pPr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15"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 w14:paraId="00000016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Предмет Договора</w:t>
      </w:r>
    </w:p>
    <w:p w14:paraId="00000017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овар) в собственность </w:t>
      </w:r>
      <w:r>
        <w:rPr>
          <w:rFonts w:ascii="Times New Roman" w:cs="Times New Roman" w:hAnsi="Times New Roman"/>
          <w:sz w:val="24"/>
          <w:szCs w:val="24"/>
        </w:rPr>
        <w:t>Покупателя,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а </w:t>
      </w:r>
      <w:r>
        <w:rPr>
          <w:rFonts w:ascii="Times New Roman" w:cs="Times New Roman" w:hAnsi="Times New Roman"/>
          <w:sz w:val="24"/>
          <w:szCs w:val="24"/>
        </w:rPr>
        <w:t xml:space="preserve">Покупатель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обязуется принять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0000018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Наименование, количество, а также ассортимент </w:t>
      </w:r>
      <w:r>
        <w:rPr>
          <w:rFonts w:ascii="Times New Roman" w:cs="Times New Roman" w:hAnsi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>
        <w:rPr>
          <w:rFonts w:ascii="Times New Roman" w:cs="Times New Roman" w:hAnsi="Times New Roman"/>
          <w:sz w:val="24"/>
          <w:szCs w:val="24"/>
        </w:rPr>
        <w:t>заявки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Покупателем, </w:t>
      </w:r>
      <w:r>
        <w:rPr>
          <w:rFonts w:ascii="Times New Roman" w:cs="Times New Roman" w:hAnsi="Times New Roman"/>
          <w:sz w:val="24"/>
          <w:szCs w:val="24"/>
        </w:rPr>
        <w:t xml:space="preserve">либо устанавливаются на сайте Продавца </w:t>
      </w:r>
      <w:r>
        <w:rPr>
          <w:rFonts w:ascii="Times New Roman" w:cs="Times New Roman" w:hAnsi="Times New Roman"/>
          <w:sz w:val="24"/>
          <w:szCs w:val="24"/>
        </w:rPr>
        <w:t>в сети «</w:t>
      </w:r>
      <w:r>
        <w:rPr>
          <w:rFonts w:ascii="Times New Roman" w:cs="Times New Roman" w:hAnsi="Times New Roman"/>
          <w:sz w:val="24"/>
          <w:szCs w:val="24"/>
        </w:rPr>
        <w:t xml:space="preserve">Интернет» </w:t>
      </w:r>
      <w:r>
        <w:rPr>
          <w:rFonts w:ascii="Times New Roman" w:cs="Times New Roman" w:hAnsi="Times New Roman"/>
          <w:sz w:val="24"/>
          <w:szCs w:val="24"/>
          <w:lang w:val="en-US"/>
        </w:rPr>
        <w:t>https://qrgshop.ru/</w:t>
      </w:r>
    </w:p>
    <w:p w14:paraId="0000001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>кцепт настоящей</w:t>
      </w:r>
      <w:r>
        <w:rPr>
          <w:rFonts w:ascii="Times New Roman" w:cs="Times New Roman" w:hAnsi="Times New Roman"/>
          <w:sz w:val="24"/>
          <w:szCs w:val="24"/>
        </w:rPr>
        <w:t xml:space="preserve"> Оферты</w:t>
      </w:r>
      <w:r>
        <w:rPr>
          <w:rFonts w:ascii="Times New Roman" w:cs="Times New Roman" w:hAnsi="Times New Roman"/>
          <w:sz w:val="24"/>
          <w:szCs w:val="24"/>
        </w:rPr>
        <w:t xml:space="preserve"> выражается в </w:t>
      </w:r>
      <w:r>
        <w:rPr>
          <w:rFonts w:ascii="Times New Roman" w:cs="Times New Roman" w:hAnsi="Times New Roman"/>
          <w:sz w:val="24"/>
          <w:szCs w:val="24"/>
        </w:rPr>
        <w:t>совершени</w:t>
      </w: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 конклюдентных действий,</w:t>
      </w:r>
      <w:r>
        <w:rPr>
          <w:rFonts w:ascii="Times New Roman" w:cs="Times New Roman" w:hAnsi="Times New Roman"/>
          <w:sz w:val="24"/>
          <w:szCs w:val="24"/>
        </w:rPr>
        <w:t xml:space="preserve"> в частности</w:t>
      </w:r>
      <w:r>
        <w:rPr>
          <w:rFonts w:ascii="Times New Roman" w:cs="Times New Roman" w:hAnsi="Times New Roman"/>
          <w:sz w:val="24"/>
          <w:szCs w:val="24"/>
        </w:rPr>
        <w:t>:</w:t>
      </w:r>
    </w:p>
    <w:p w14:paraId="0000001A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ascii="Times New Roman" w:cs="Times New Roman" w:hAnsi="Times New Roman"/>
          <w:sz w:val="24"/>
          <w:szCs w:val="24"/>
        </w:rPr>
        <w:t xml:space="preserve">на Сайте </w:t>
      </w:r>
      <w:r>
        <w:rPr>
          <w:rFonts w:ascii="Times New Roman" w:cs="Times New Roman" w:hAnsi="Times New Roman"/>
          <w:sz w:val="24"/>
          <w:szCs w:val="24"/>
        </w:rPr>
        <w:t>Продавца</w:t>
      </w:r>
      <w:r>
        <w:rPr>
          <w:rFonts w:ascii="Times New Roman" w:cs="Times New Roman" w:hAnsi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0000001B">
      <w:pPr>
        <w:pStyle w:val="ListParagraph"/>
        <w:numPr>
          <w:ilvl w:val="0"/>
          <w:numId w:val="4"/>
        </w:numPr>
        <w:spacing w:after="0"/>
        <w:ind w:left="0" w:firstLine="27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0000001C">
      <w:pPr>
        <w:pStyle w:val="ListParagraph"/>
        <w:numPr>
          <w:ilvl w:val="0"/>
          <w:numId w:val="4"/>
        </w:numPr>
        <w:spacing w:after="0"/>
        <w:ind w:left="0"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cs="Times New Roman" w:hAnsi="Times New Roman"/>
          <w:sz w:val="24"/>
          <w:szCs w:val="24"/>
        </w:rPr>
        <w:t xml:space="preserve"> электронной почте,</w:t>
      </w:r>
      <w:r>
        <w:rPr>
          <w:rFonts w:ascii="Times New Roman" w:cs="Times New Roman" w:hAnsi="Times New Roman"/>
          <w:sz w:val="24"/>
          <w:szCs w:val="24"/>
        </w:rPr>
        <w:t xml:space="preserve"> указанн</w:t>
      </w:r>
      <w:r>
        <w:rPr>
          <w:rFonts w:ascii="Times New Roman" w:cs="Times New Roman" w:hAnsi="Times New Roman"/>
          <w:sz w:val="24"/>
          <w:szCs w:val="24"/>
        </w:rPr>
        <w:t>ыми</w:t>
      </w:r>
      <w:r>
        <w:rPr>
          <w:rFonts w:ascii="Times New Roman" w:cs="Times New Roman" w:hAnsi="Times New Roman"/>
          <w:sz w:val="24"/>
          <w:szCs w:val="24"/>
        </w:rPr>
        <w:t xml:space="preserve"> на </w:t>
      </w: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>айте Продавца</w:t>
      </w:r>
      <w:r>
        <w:rPr>
          <w:rFonts w:ascii="Times New Roman" w:cs="Times New Roman" w:hAnsi="Times New Roman"/>
          <w:sz w:val="24"/>
          <w:szCs w:val="24"/>
        </w:rPr>
        <w:t xml:space="preserve"> в сети «Интернет»</w:t>
      </w:r>
      <w:r>
        <w:rPr>
          <w:rFonts w:ascii="Times New Roman" w:cs="Times New Roman" w:hAnsi="Times New Roman"/>
          <w:sz w:val="24"/>
          <w:szCs w:val="24"/>
        </w:rPr>
        <w:t xml:space="preserve">, в том числе, при обратном звонке Продавца по заявке </w:t>
      </w:r>
      <w:r>
        <w:rPr>
          <w:rFonts w:ascii="Times New Roman" w:cs="Times New Roman" w:hAnsi="Times New Roman"/>
          <w:sz w:val="24"/>
          <w:szCs w:val="24"/>
        </w:rPr>
        <w:t>Покупателя</w:t>
      </w:r>
      <w:r>
        <w:rPr>
          <w:rFonts w:ascii="Times New Roman" w:cs="Times New Roman" w:hAnsi="Times New Roman"/>
          <w:sz w:val="24"/>
          <w:szCs w:val="24"/>
        </w:rPr>
        <w:t>;</w:t>
      </w:r>
    </w:p>
    <w:p w14:paraId="0000001D">
      <w:pPr>
        <w:pStyle w:val="ListParagraph"/>
        <w:numPr>
          <w:ilvl w:val="0"/>
          <w:numId w:val="4"/>
        </w:numPr>
        <w:spacing w:after="0"/>
        <w:ind w:left="0"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оплаты </w:t>
      </w:r>
      <w:r>
        <w:rPr>
          <w:rFonts w:ascii="Times New Roman" w:cs="Times New Roman" w:hAnsi="Times New Roman"/>
          <w:sz w:val="24"/>
          <w:szCs w:val="24"/>
        </w:rPr>
        <w:t xml:space="preserve">Товара </w:t>
      </w:r>
      <w:r>
        <w:rPr>
          <w:rFonts w:ascii="Times New Roman" w:cs="Times New Roman" w:hAnsi="Times New Roman"/>
          <w:sz w:val="24"/>
          <w:szCs w:val="24"/>
        </w:rPr>
        <w:t>Покупателем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Данный перечень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не является исчерпывающим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0000001F"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 w14:paraId="00000020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Права и обязанности Сторон</w:t>
      </w:r>
    </w:p>
    <w:p w14:paraId="00000021">
      <w:pPr>
        <w:pStyle w:val="ListParagraph"/>
        <w:numPr>
          <w:ilvl w:val="1"/>
          <w:numId w:val="1"/>
        </w:numPr>
        <w:spacing w:after="0"/>
        <w:ind w:left="0" w:firstLine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Права и обязанности </w:t>
      </w:r>
      <w:r>
        <w:rPr>
          <w:rFonts w:ascii="Times New Roman" w:cs="Times New Roman" w:hAnsi="Times New Roman"/>
          <w:b/>
          <w:bCs/>
          <w:sz w:val="24"/>
          <w:szCs w:val="24"/>
        </w:rPr>
        <w:t>Продавца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</w:p>
    <w:p w14:paraId="00000022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Продавец вправе т</w:t>
      </w:r>
      <w:r>
        <w:rPr>
          <w:rFonts w:ascii="Times New Roman" w:cs="Times New Roman" w:hAnsi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cs="Times New Roman" w:hAnsi="Times New Roman"/>
          <w:sz w:val="24"/>
          <w:szCs w:val="24"/>
        </w:rPr>
        <w:t>;</w:t>
      </w:r>
    </w:p>
    <w:p w14:paraId="00000023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Отказать в заключении Договора на основании настоящей Оферты </w:t>
      </w:r>
      <w:r>
        <w:rPr>
          <w:rFonts w:ascii="Times New Roman" w:cs="Times New Roman" w:hAnsi="Times New Roman"/>
          <w:sz w:val="24"/>
          <w:szCs w:val="24"/>
        </w:rPr>
        <w:t xml:space="preserve">Покупателю </w:t>
      </w:r>
      <w:r>
        <w:rPr>
          <w:rFonts w:ascii="Times New Roman" w:cs="Times New Roman" w:hAnsi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00000024">
      <w:pPr>
        <w:pStyle w:val="ListParagraph"/>
        <w:numPr>
          <w:ilvl w:val="0"/>
          <w:numId w:val="5"/>
        </w:numPr>
        <w:spacing w:after="0"/>
        <w:ind w:hanging="29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00000025">
      <w:pPr>
        <w:pStyle w:val="ListParagraph"/>
        <w:numPr>
          <w:ilvl w:val="0"/>
          <w:numId w:val="5"/>
        </w:numPr>
        <w:spacing w:after="0"/>
        <w:ind w:hanging="29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00000026">
      <w:pPr>
        <w:pStyle w:val="ListParagraph"/>
        <w:numPr>
          <w:ilvl w:val="0"/>
          <w:numId w:val="5"/>
        </w:numPr>
        <w:spacing w:after="0"/>
        <w:ind w:hanging="29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возврата испорченного </w:t>
      </w:r>
      <w:r>
        <w:rPr>
          <w:rFonts w:ascii="Times New Roman" w:cs="Times New Roman" w:hAnsi="Times New Roman"/>
          <w:sz w:val="24"/>
          <w:szCs w:val="24"/>
        </w:rPr>
        <w:t>Покупателем</w:t>
      </w:r>
      <w:r>
        <w:rPr>
          <w:rFonts w:ascii="Times New Roman" w:cs="Times New Roman" w:hAnsi="Times New Roman"/>
          <w:sz w:val="24"/>
          <w:szCs w:val="24"/>
        </w:rPr>
        <w:t xml:space="preserve"> Товара или Товара, бывшего в употреблении;</w:t>
      </w:r>
    </w:p>
    <w:p w14:paraId="00000027">
      <w:pPr>
        <w:pStyle w:val="ListParagraph"/>
        <w:numPr>
          <w:ilvl w:val="0"/>
          <w:numId w:val="5"/>
        </w:numPr>
        <w:spacing w:after="0"/>
        <w:ind w:hanging="29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>
        <w:rPr>
          <w:rFonts w:ascii="Times New Roman" w:cs="Times New Roman" w:hAnsi="Times New Roman"/>
          <w:sz w:val="24"/>
          <w:szCs w:val="24"/>
        </w:rPr>
        <w:t>Покупателем</w:t>
      </w:r>
      <w:r>
        <w:rPr>
          <w:rFonts w:ascii="Times New Roman" w:cs="Times New Roman" w:hAnsi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00000028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Продавец обязуется передать </w:t>
      </w:r>
      <w:r>
        <w:rPr>
          <w:rFonts w:ascii="Times New Roman" w:cs="Times New Roman" w:hAnsi="Times New Roman"/>
          <w:sz w:val="24"/>
          <w:szCs w:val="24"/>
        </w:rPr>
        <w:t xml:space="preserve">Покупателю </w:t>
      </w:r>
      <w:r>
        <w:rPr>
          <w:rFonts w:ascii="Times New Roman" w:cs="Times New Roman" w:hAnsi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cs="Times New Roman" w:hAnsi="Times New Roman"/>
          <w:sz w:val="24"/>
          <w:szCs w:val="24"/>
        </w:rPr>
        <w:t>;</w:t>
      </w:r>
    </w:p>
    <w:p w14:paraId="00000029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cs="Times New Roman" w:hAnsi="Times New Roman"/>
          <w:sz w:val="24"/>
          <w:szCs w:val="24"/>
        </w:rPr>
        <w:t>;</w:t>
      </w:r>
    </w:p>
    <w:p w14:paraId="0000002A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Организовать доставку Товаров</w:t>
      </w:r>
      <w:r>
        <w:rPr>
          <w:rFonts w:ascii="Times New Roman" w:cs="Times New Roman" w:hAnsi="Times New Roman"/>
          <w:sz w:val="24"/>
          <w:szCs w:val="24"/>
        </w:rPr>
        <w:t xml:space="preserve"> Покупателю</w:t>
      </w:r>
      <w:r>
        <w:rPr>
          <w:rFonts w:ascii="Times New Roman" w:cs="Times New Roman" w:hAnsi="Times New Roman"/>
          <w:sz w:val="24"/>
          <w:szCs w:val="24"/>
        </w:rPr>
        <w:t>;</w:t>
      </w:r>
    </w:p>
    <w:p w14:paraId="0000002B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Предоставить </w:t>
      </w:r>
      <w:r>
        <w:rPr>
          <w:rFonts w:ascii="Times New Roman" w:cs="Times New Roman" w:hAnsi="Times New Roman"/>
          <w:sz w:val="24"/>
          <w:szCs w:val="24"/>
        </w:rPr>
        <w:t>Покупателю</w:t>
      </w:r>
      <w:r>
        <w:rPr>
          <w:rFonts w:ascii="Times New Roman" w:cs="Times New Roman" w:hAnsi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cs="Times New Roman" w:hAnsi="Times New Roman"/>
          <w:sz w:val="24"/>
          <w:szCs w:val="24"/>
        </w:rPr>
        <w:t xml:space="preserve"> РФ</w:t>
      </w:r>
      <w:r>
        <w:rPr>
          <w:rFonts w:ascii="Times New Roman" w:cs="Times New Roman" w:hAnsi="Times New Roman"/>
          <w:sz w:val="24"/>
          <w:szCs w:val="24"/>
        </w:rPr>
        <w:t xml:space="preserve"> и настоящей Оферты;</w:t>
      </w:r>
    </w:p>
    <w:p w14:paraId="0000002C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Права и обязанности </w:t>
      </w:r>
      <w:r>
        <w:rPr>
          <w:rFonts w:ascii="Times New Roman" w:cs="Times New Roman" w:hAnsi="Times New Roman"/>
          <w:b/>
          <w:bCs/>
          <w:sz w:val="24"/>
          <w:szCs w:val="24"/>
        </w:rPr>
        <w:t>Покупателя:</w:t>
      </w:r>
    </w:p>
    <w:p w14:paraId="0000002D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Покупатель</w:t>
      </w:r>
      <w:r>
        <w:rPr>
          <w:rFonts w:ascii="Times New Roman" w:cs="Times New Roman" w:hAnsi="Times New Roman"/>
          <w:sz w:val="24"/>
          <w:szCs w:val="24"/>
        </w:rPr>
        <w:t xml:space="preserve"> вправе</w:t>
      </w:r>
      <w:r>
        <w:rPr>
          <w:rFonts w:ascii="Times New Roman" w:cs="Times New Roman" w:hAnsi="Times New Roman"/>
          <w:sz w:val="24"/>
          <w:szCs w:val="24"/>
        </w:rPr>
        <w:t xml:space="preserve"> т</w:t>
      </w:r>
      <w:r>
        <w:rPr>
          <w:rFonts w:ascii="Times New Roman" w:cs="Times New Roman" w:hAnsi="Times New Roman"/>
          <w:sz w:val="24"/>
          <w:szCs w:val="24"/>
        </w:rPr>
        <w:t>ребовать передачи Товар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в порядке и на условиях, предусмотренным Договором.</w:t>
      </w:r>
    </w:p>
    <w:p w14:paraId="0000002E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>
        <w:rPr>
          <w:rFonts w:ascii="Times New Roman" w:cs="Times New Roman" w:hAnsi="Times New Roman"/>
          <w:sz w:val="24"/>
          <w:szCs w:val="24"/>
        </w:rPr>
        <w:t xml:space="preserve"> РФ</w:t>
      </w:r>
      <w:r>
        <w:rPr>
          <w:rFonts w:ascii="Times New Roman" w:cs="Times New Roman" w:hAnsi="Times New Roman"/>
          <w:sz w:val="24"/>
          <w:szCs w:val="24"/>
        </w:rPr>
        <w:t xml:space="preserve"> и настоящей Оферты;</w:t>
      </w:r>
    </w:p>
    <w:p w14:paraId="0000002F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Отказаться от Товар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00000030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Покупатель</w:t>
      </w:r>
      <w:r>
        <w:rPr>
          <w:rFonts w:ascii="Times New Roman" w:cs="Times New Roman" w:hAnsi="Times New Roman"/>
          <w:sz w:val="24"/>
          <w:szCs w:val="24"/>
        </w:rPr>
        <w:t xml:space="preserve"> обязуется </w:t>
      </w:r>
      <w:r>
        <w:rPr>
          <w:rFonts w:ascii="Times New Roman" w:cs="Times New Roman" w:hAnsi="Times New Roman"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00000031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Принять и оплатить Товар в соответствии с условиями Договора;</w:t>
      </w:r>
    </w:p>
    <w:p w14:paraId="00000032">
      <w:pPr>
        <w:pStyle w:val="ListParagraph"/>
        <w:numPr>
          <w:ilvl w:val="2"/>
          <w:numId w:val="1"/>
        </w:numPr>
        <w:spacing w:after="0"/>
        <w:ind w:left="0" w:firstLine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Покупатель</w:t>
      </w:r>
      <w:r>
        <w:rPr>
          <w:rFonts w:ascii="Times New Roman" w:cs="Times New Roman" w:hAnsi="Times New Roman"/>
          <w:sz w:val="24"/>
          <w:szCs w:val="24"/>
        </w:rPr>
        <w:t xml:space="preserve"> гарантирует, что все условия Договора ему понятны</w:t>
      </w:r>
      <w:r>
        <w:rPr>
          <w:rFonts w:ascii="Times New Roman" w:cs="Times New Roman" w:hAnsi="Times New Roman"/>
          <w:sz w:val="24"/>
          <w:szCs w:val="24"/>
        </w:rPr>
        <w:t xml:space="preserve">; </w:t>
      </w:r>
      <w:r>
        <w:rPr>
          <w:rFonts w:ascii="Times New Roman" w:cs="Times New Roman" w:hAnsi="Times New Roman"/>
          <w:sz w:val="24"/>
          <w:szCs w:val="24"/>
        </w:rPr>
        <w:t xml:space="preserve">Покупатель </w:t>
      </w:r>
      <w:r>
        <w:rPr>
          <w:rFonts w:ascii="Times New Roman" w:cs="Times New Roman" w:hAnsi="Times New Roman"/>
          <w:sz w:val="24"/>
          <w:szCs w:val="24"/>
        </w:rPr>
        <w:t>принимает условия без оговорок, а также в полном объеме.</w:t>
      </w:r>
    </w:p>
    <w:p w14:paraId="00000033">
      <w:pPr>
        <w:pStyle w:val="ListParagraph"/>
        <w:spacing w:after="0"/>
        <w:ind w:left="567" w:firstLine="142"/>
        <w:jc w:val="both"/>
        <w:rPr>
          <w:rFonts w:ascii="Times New Roman" w:cs="Times New Roman" w:hAnsi="Times New Roman"/>
          <w:sz w:val="24"/>
          <w:szCs w:val="24"/>
        </w:rPr>
      </w:pPr>
    </w:p>
    <w:p w14:paraId="00000034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Цена и порядок расчетов</w:t>
      </w:r>
    </w:p>
    <w:p w14:paraId="00000035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Стоимость</w:t>
      </w:r>
      <w:r>
        <w:rPr>
          <w:rFonts w:ascii="Times New Roman" w:cs="Times New Roman" w:hAnsi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>
        <w:rPr>
          <w:rFonts w:ascii="Times New Roman" w:cs="Times New Roman" w:hAnsi="Times New Roman"/>
          <w:sz w:val="24"/>
          <w:szCs w:val="24"/>
        </w:rPr>
        <w:t>Покупателем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либо устанавливаются на сайте Продавца </w:t>
      </w:r>
      <w:r>
        <w:rPr>
          <w:rFonts w:ascii="Times New Roman" w:cs="Times New Roman" w:hAnsi="Times New Roman"/>
          <w:sz w:val="24"/>
          <w:szCs w:val="24"/>
        </w:rPr>
        <w:t xml:space="preserve">в сети </w:t>
      </w:r>
      <w:r>
        <w:rPr>
          <w:rFonts w:ascii="Times New Roman" w:cs="Times New Roman" w:hAnsi="Times New Roman"/>
          <w:sz w:val="24"/>
          <w:szCs w:val="24"/>
        </w:rPr>
        <w:t xml:space="preserve">«Интернет»: </w:t>
      </w:r>
      <w:r>
        <w:fldChar w:fldCharType="begin"/>
      </w:r>
      <w:r>
        <w:instrText xml:space="preserve">HYPERLINK "https://qrgshop.ru/"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4"/>
          <w:szCs w:val="24"/>
          <w:lang w:val="en-US"/>
        </w:rPr>
        <w:t>https://qrgshop.ru/</w:t>
      </w:r>
      <w:r>
        <w:fldChar w:fldCharType="end"/>
      </w:r>
    </w:p>
    <w:p w14:paraId="00000036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>g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 w14:paraId="00000037">
      <w:pPr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38">
      <w:pPr>
        <w:spacing w:after="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39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Обмен и возврат Товара</w:t>
      </w:r>
    </w:p>
    <w:p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>5.1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купатель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вправе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осуществить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родавцу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овар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приобретенный дистанционным способом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за исключение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ему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Условия, сроки и порядок возврата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ражданского кодекса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РФ</w:t>
      </w:r>
      <w:r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РФ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от 07.02.1992 N 2300-1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«О защите прав потребителей»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Правил, утв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ержденных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5.2    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родавца. </w:t>
      </w:r>
    </w:p>
    <w:p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3D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Конфиденциальность и безопасность</w:t>
      </w:r>
    </w:p>
    <w:p w14:paraId="0000003E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cs="Times New Roman" w:hAnsi="Times New Roman"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>ечивают конфиденциальность 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информационных технологиях и о защите информации».</w:t>
      </w:r>
    </w:p>
    <w:p w14:paraId="0000003F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00000040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Продавцом</w:t>
      </w:r>
      <w:r>
        <w:rPr>
          <w:rFonts w:ascii="Times New Roman" w:cs="Times New Roman" w:hAnsi="Times New Roman"/>
          <w:sz w:val="24"/>
          <w:szCs w:val="24"/>
        </w:rPr>
        <w:t xml:space="preserve"> и Покупателем</w:t>
      </w:r>
      <w:r>
        <w:rPr>
          <w:rFonts w:ascii="Times New Roman" w:cs="Times New Roman" w:hAnsi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00000041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 xml:space="preserve">акая информация может содержаться в предоставляемых </w:t>
      </w:r>
      <w:r>
        <w:rPr>
          <w:rFonts w:ascii="Times New Roman" w:cs="Times New Roman" w:hAnsi="Times New Roman"/>
          <w:sz w:val="24"/>
          <w:szCs w:val="24"/>
        </w:rPr>
        <w:t>Продавцом</w:t>
      </w:r>
      <w:r>
        <w:rPr>
          <w:rFonts w:ascii="Times New Roman" w:cs="Times New Roman" w:hAnsi="Times New Roman"/>
          <w:sz w:val="24"/>
          <w:szCs w:val="24"/>
        </w:rPr>
        <w:t xml:space="preserve"> локальных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42"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 w14:paraId="00000043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Форс-мажор</w:t>
      </w:r>
    </w:p>
    <w:p w14:paraId="00000044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00000045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течение 30 (Тридцати)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00000046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0000047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60 (Шестидесяти) рабочих дней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0000004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00000049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Оферты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 w14:paraId="0000004A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0000004B">
      <w:pPr>
        <w:pStyle w:val="ListParagraph"/>
        <w:numPr>
          <w:ilvl w:val="0"/>
          <w:numId w:val="1"/>
        </w:numPr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11730702"/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0000004C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14:paraId="0000004D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cs="Times New Roman" w:hAnsi="Times New Roman"/>
          <w:sz w:val="24"/>
          <w:szCs w:val="24"/>
        </w:rPr>
        <w:t xml:space="preserve">Покупателя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айте Продавца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 сети «Интернет»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в Личном кабинете </w:t>
      </w:r>
      <w:r>
        <w:rPr>
          <w:rFonts w:ascii="Times New Roman" w:cs="Times New Roman" w:hAnsi="Times New Roman"/>
          <w:sz w:val="24"/>
          <w:szCs w:val="24"/>
        </w:rPr>
        <w:t>Покупателя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>
        <w:rPr>
          <w:rFonts w:ascii="Times New Roman" w:cs="Times New Roman" w:hAnsi="Times New Roman"/>
          <w:sz w:val="24"/>
          <w:szCs w:val="24"/>
        </w:rPr>
        <w:t>Покупателем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 w14:paraId="0000004E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>Договор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вступает в силу с момента Акцепта </w:t>
      </w:r>
      <w:r>
        <w:rPr>
          <w:rFonts w:ascii="Times New Roman" w:cs="Times New Roman" w:hAnsi="Times New Roman"/>
          <w:sz w:val="24"/>
          <w:szCs w:val="24"/>
        </w:rPr>
        <w:t xml:space="preserve">условий настоящей </w:t>
      </w:r>
      <w:r>
        <w:rPr>
          <w:rFonts w:ascii="Times New Roman" w:cs="Times New Roman" w:hAnsi="Times New Roman"/>
          <w:sz w:val="24"/>
          <w:szCs w:val="24"/>
        </w:rPr>
        <w:t xml:space="preserve">Оферты </w:t>
      </w:r>
      <w:r>
        <w:rPr>
          <w:rFonts w:ascii="Times New Roman" w:cs="Times New Roman" w:hAnsi="Times New Roman"/>
          <w:sz w:val="24"/>
          <w:szCs w:val="24"/>
        </w:rPr>
        <w:t xml:space="preserve">Покупателем </w:t>
      </w:r>
      <w:r>
        <w:rPr>
          <w:rFonts w:ascii="Times New Roman" w:cs="Times New Roman" w:hAnsi="Times New Roman"/>
          <w:sz w:val="24"/>
          <w:szCs w:val="24"/>
        </w:rPr>
        <w:t>и действует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до полного исполнения Сторонами обязательств по Договору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4F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 xml:space="preserve">Изменения, внесенные </w:t>
      </w:r>
      <w:r>
        <w:rPr>
          <w:rFonts w:ascii="Times New Roman" w:cs="Times New Roman" w:hAnsi="Times New Roman"/>
          <w:sz w:val="24"/>
          <w:szCs w:val="24"/>
        </w:rPr>
        <w:t>Продавцом</w:t>
      </w:r>
      <w:r>
        <w:rPr>
          <w:rFonts w:ascii="Times New Roman" w:cs="Times New Roman" w:hAnsi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>
        <w:rPr>
          <w:rFonts w:ascii="Times New Roman" w:cs="Times New Roman" w:hAnsi="Times New Roman"/>
          <w:sz w:val="24"/>
          <w:szCs w:val="24"/>
        </w:rPr>
        <w:t>Покупателем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 полном объеме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50">
      <w:pPr>
        <w:pStyle w:val="ListParagraph"/>
        <w:spacing w:after="0"/>
        <w:ind w:left="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bookmarkEnd w:id="0"/>
    </w:p>
    <w:p w14:paraId="00000051">
      <w:pPr>
        <w:pStyle w:val="ListParagraph"/>
        <w:numPr>
          <w:ilvl w:val="0"/>
          <w:numId w:val="1"/>
        </w:numPr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Дополнительные условия</w:t>
      </w:r>
    </w:p>
    <w:p w14:paraId="00000052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00000053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разбирательства. </w:t>
      </w:r>
    </w:p>
    <w:p w14:paraId="00000054">
      <w:pPr>
        <w:pStyle w:val="ListParagraph"/>
        <w:spacing w:after="0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55">
      <w:pPr>
        <w:pStyle w:val="ListParagraph"/>
        <w:spacing w:after="0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порядок урегулирования спора является обязательным.</w:t>
      </w:r>
    </w:p>
    <w:p w14:paraId="00000056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00000057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00000058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защиту своих интересов позднее, а также не означает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отказа от своих прав в случае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совершения </w:t>
      </w:r>
      <w:r>
        <w:rPr>
          <w:rFonts w:ascii="Times New Roman" w:cs="Times New Roman" w:hAnsi="Times New Roman"/>
          <w:sz w:val="24"/>
          <w:szCs w:val="24"/>
        </w:rPr>
        <w:t xml:space="preserve">одной из Сторон </w:t>
      </w:r>
      <w:r>
        <w:rPr>
          <w:rFonts w:ascii="Times New Roman" w:cs="Times New Roman" w:hAnsi="Times New Roman"/>
          <w:sz w:val="24"/>
          <w:szCs w:val="24"/>
        </w:rPr>
        <w:t>подобных либо сходных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нарушений в будущем.</w:t>
      </w:r>
    </w:p>
    <w:p w14:paraId="00000059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Если на Сайте </w:t>
      </w:r>
      <w:r>
        <w:rPr>
          <w:rFonts w:ascii="Times New Roman" w:cs="Times New Roman" w:hAnsi="Times New Roman"/>
          <w:sz w:val="24"/>
          <w:szCs w:val="24"/>
        </w:rPr>
        <w:t>Продавца</w:t>
      </w:r>
      <w:r>
        <w:rPr>
          <w:rFonts w:ascii="Times New Roman" w:cs="Times New Roman" w:hAnsi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>
        <w:rPr>
          <w:rFonts w:ascii="Times New Roman" w:cs="Times New Roman" w:hAnsi="Times New Roman"/>
          <w:sz w:val="24"/>
          <w:szCs w:val="24"/>
        </w:rPr>
        <w:t xml:space="preserve">Продавец </w:t>
      </w:r>
      <w:r>
        <w:rPr>
          <w:rFonts w:ascii="Times New Roman" w:cs="Times New Roman" w:hAnsi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>
        <w:rPr>
          <w:rFonts w:ascii="Times New Roman" w:cs="Times New Roman" w:hAnsi="Times New Roman"/>
          <w:sz w:val="24"/>
          <w:szCs w:val="24"/>
        </w:rPr>
        <w:t>Продавец</w:t>
      </w:r>
      <w:r>
        <w:rPr>
          <w:rFonts w:ascii="Times New Roman" w:cs="Times New Roman" w:hAnsi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0000005A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 w14:paraId="0000005B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Реквизиты Продавца</w:t>
      </w:r>
      <w:r>
        <w:rPr>
          <w:rFonts w:ascii="Times New Roman" w:cs="Times New Roman" w:hAnsi="Times New Roman"/>
          <w:b/>
          <w:bCs/>
          <w:sz w:val="24"/>
          <w:szCs w:val="24"/>
        </w:rPr>
        <w:br w:type="textWrapping"/>
      </w:r>
    </w:p>
    <w:p w14:paraId="0000005C">
      <w:pPr>
        <w:pStyle w:val="ListParagraph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Полное наименование: Михайлова Ольга Михайловна</w:t>
      </w:r>
    </w:p>
    <w:p w14:paraId="0000005D">
      <w:pPr>
        <w:pStyle w:val="ListParagraph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ИНН: 595500898689</w:t>
      </w:r>
    </w:p>
    <w:p w14:paraId="0000005E">
      <w:pPr>
        <w:pStyle w:val="ListParagraph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ОГРН/ОГРНИП: 324547600209604</w:t>
      </w:r>
    </w:p>
    <w:p w14:paraId="0000005F">
      <w:pPr>
        <w:pStyle w:val="ListParagraph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Контактный телефон: +7 913 719-02-26</w:t>
      </w:r>
    </w:p>
    <w:p w14:paraId="00000060">
      <w:pPr>
        <w:pStyle w:val="ListParagraph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Контактный </w:t>
      </w:r>
      <w:r>
        <w:rPr>
          <w:rFonts w:ascii="Times New Roman" w:cs="Times New Roman" w:hAnsi="Times New Roman"/>
          <w:sz w:val="24"/>
          <w:szCs w:val="24"/>
        </w:rPr>
        <w:t>e-mail</w:t>
      </w:r>
      <w:r>
        <w:rPr>
          <w:rFonts w:ascii="Times New Roman" w:cs="Times New Roman" w:hAnsi="Times New Roman"/>
          <w:sz w:val="24"/>
          <w:szCs w:val="24"/>
        </w:rPr>
        <w:t>: maks84subaru84@mail.ru</w:t>
      </w:r>
    </w:p>
    <w:sectPr>
      <w:footerReference w:type="default" r:id="rId12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61">
    <w:pPr>
      <w:pStyle w:val="Footer"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00000062"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 w:val="on"/>
      <w:lvlText w:val="%1.%2."/>
      <w:lvlJc w:val="left"/>
      <w:pPr>
        <w:ind w:left="720" w:hanging="360"/>
      </w:pPr>
      <w:rPr>
        <w:rFonts w:hint="default"/>
        <w:b w:val="off"/>
        <w:bCs w:val="off"/>
      </w:rPr>
    </w:lvl>
    <w:lvl w:ilvl="2" w:tentative="0">
      <w:start w:val="1"/>
      <w:numFmt w:val="decimal"/>
      <w:isLgl w:val="on"/>
      <w:lvlText w:val="%1.%2.%3."/>
      <w:lvlJc w:val="left"/>
      <w:pPr>
        <w:ind w:left="1080" w:hanging="720"/>
      </w:pPr>
      <w:rPr>
        <w:rFonts w:hint="default"/>
        <w:b w:val="off"/>
        <w:bCs w:val="off"/>
      </w:rPr>
    </w:lvl>
    <w:lvl w:ilvl="3" w:tentative="0">
      <w:start w:val="1"/>
      <w:numFmt w:val="decimal"/>
      <w:isLgl w:val="on"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paragraph" w:styleId="Revision">
    <w:name w:val="Revision"/>
    <w:hidden w:val="on"/>
    <w:uiPriority w:val="99"/>
    <w:semiHidden w:val="on"/>
    <w:pPr>
      <w:spacing w:after="0" w:line="240" w:lineRule="auto"/>
    </w:p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b/>
      <w:bCs/>
      <w:sz w:val="20"/>
      <w:szCs w:val="20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Elfimov</dc:creator>
  <cp:lastModifiedBy>Максим</cp:lastModifiedBy>
</cp:coreProperties>
</file>